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35E493B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A230F7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w:t>
      </w:r>
      <w:r w:rsidR="00965EFD">
        <w:rPr>
          <w:rFonts w:ascii="Times New Roman" w:eastAsia="Times New Roman" w:hAnsi="Times New Roman" w:cs="Times New Roman"/>
        </w:rPr>
        <w:t>1</w:t>
      </w:r>
      <w:r w:rsidRPr="006E4F58">
        <w:rPr>
          <w:rFonts w:ascii="Times New Roman" w:eastAsia="Times New Roman" w:hAnsi="Times New Roman" w:cs="Times New Roman"/>
        </w:rPr>
        <w:t xml:space="preserve">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5D968B6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w:t>
      </w:r>
      <w:r w:rsidR="00D17F23" w:rsidRPr="006E4F58">
        <w:rPr>
          <w:rFonts w:ascii="Times New Roman" w:eastAsia="Times New Roman" w:hAnsi="Times New Roman" w:cs="Times New Roman"/>
        </w:rPr>
        <w:t>Commission or</w:t>
      </w:r>
      <w:r w:rsidRPr="006E4F58">
        <w:rPr>
          <w:rFonts w:ascii="Times New Roman" w:eastAsia="Times New Roman" w:hAnsi="Times New Roman" w:cs="Times New Roman"/>
        </w:rPr>
        <w:t xml:space="preserve"> visit the Inspector General’s website at </w:t>
      </w:r>
      <w:hyperlink r:id="rId7"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§24-4.7 [Telephone Solicitation Of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state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eastAsia="Times New Roman" w:hAnsi="Times New Roman" w:cs="Times New Roman"/>
        </w:rPr>
        <w:lastRenderedPageBreak/>
        <w:t>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2" w:name="_Toc236554569"/>
      <w:r w:rsidRPr="007412B2">
        <w:rPr>
          <w:rFonts w:ascii="Times New Roman" w:eastAsia="Times New Roman" w:hAnsi="Times New Roman" w:cs="Times New Roman"/>
        </w:rPr>
        <w:t>Furnish phase-in training; and</w:t>
      </w:r>
      <w:bookmarkEnd w:id="2"/>
    </w:p>
    <w:p w14:paraId="172A122F"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Exercise its best efforts and cooperation to effect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eastAsia="Times New Roman" w:hAnsi="Times New Roman" w:cs="Times New Roman"/>
        </w:rPr>
        <w:lastRenderedPageBreak/>
        <w:t>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lastRenderedPageBreak/>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1C2ACF0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xml:space="preserve">.  As required by Financial Management Circular </w:t>
      </w:r>
      <w:r w:rsidR="00D8095E">
        <w:rPr>
          <w:rFonts w:ascii="Times New Roman" w:eastAsia="Times New Roman" w:hAnsi="Times New Roman" w:cs="Times New Roman"/>
        </w:rPr>
        <w:t>3.3</w:t>
      </w:r>
      <w:r w:rsidR="003E024F">
        <w:rPr>
          <w:rFonts w:ascii="Times New Roman" w:eastAsia="Times New Roman" w:hAnsi="Times New Roman" w:cs="Times New Roman"/>
        </w:rPr>
        <w:t xml:space="preserve">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3B5EDD04"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sidR="00427A2A">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lastRenderedPageBreak/>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8"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9" w:history="1"/>
      <w:r w:rsidRPr="00985F5A">
        <w:rPr>
          <w:rStyle w:val="Hyperlink"/>
          <w:rFonts w:ascii="Times New Roman" w:hAnsi="Times New Roman" w:cs="Times New Roman"/>
        </w:rPr>
        <w:t xml:space="preserve"> </w:t>
      </w:r>
      <w:hyperlink r:id="rId10"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1"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F97C66">
      <w:pPr>
        <w:spacing w:line="240" w:lineRule="auto"/>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2"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 xml:space="preserve">completed </w:t>
      </w:r>
      <w:r w:rsidRPr="00351EEC">
        <w:rPr>
          <w:rFonts w:ascii="Times New Roman" w:hAnsi="Times New Roman" w:cs="Times New Roman"/>
        </w:rPr>
        <w:lastRenderedPageBreak/>
        <w:t>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6183446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electronic transmissions, the internet, networks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3.   The State will be defended, indemnified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3" w:name="_Toc236554570"/>
      <w:r w:rsidRPr="006E4F58">
        <w:rPr>
          <w:rFonts w:ascii="Times New Roman" w:eastAsia="Times New Roman" w:hAnsi="Times New Roman" w:cs="Times New Roman"/>
        </w:rPr>
        <w:t>Key person(s) to this Contract is/are _________________________________________</w:t>
      </w:r>
      <w:bookmarkEnd w:id="3"/>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lastRenderedPageBreak/>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3"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4"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5"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755A4F3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477183"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0B81DC8"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477183">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4A7A422F"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D515C5" w:rsidRPr="00CC7635">
        <w:rPr>
          <w:rFonts w:ascii="Times New Roman" w:hAnsi="Times New Roman" w:cs="Times New Roman"/>
        </w:rPr>
        <w:t>information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 xml:space="preserve">and </w:t>
      </w:r>
      <w:r w:rsidR="00C96A72">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26AD784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nclude and is not limited to 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4"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4"/>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4F577F08"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w:t>
      </w:r>
      <w:r w:rsidR="00D8095E" w:rsidRPr="00EF4517">
        <w:rPr>
          <w:rFonts w:ascii="Times New Roman" w:eastAsia="Times New Roman" w:hAnsi="Times New Roman" w:cs="Times New Roman"/>
          <w:i/>
          <w:iCs/>
        </w:rPr>
        <w:t>Indiana Department of Administration</w:t>
      </w:r>
      <w:r w:rsidR="00573ED0" w:rsidRPr="00906E3B">
        <w:rPr>
          <w:rFonts w:ascii="Times New Roman" w:eastAsia="Times New Roman" w:hAnsi="Times New Roman" w:cs="Times New Roman"/>
          <w:i/>
        </w:rPr>
        <w:t xml:space="preserve"> Travel Polic</w:t>
      </w:r>
      <w:r w:rsidR="00EF4517">
        <w:rPr>
          <w:rFonts w:ascii="Times New Roman" w:eastAsia="Times New Roman" w:hAnsi="Times New Roman" w:cs="Times New Roman"/>
          <w:i/>
        </w:rPr>
        <w:t>y</w:t>
      </w:r>
      <w:r w:rsidR="00573ED0" w:rsidRPr="00906E3B">
        <w:rPr>
          <w:rFonts w:ascii="Times New Roman" w:eastAsia="Times New Roman" w:hAnsi="Times New Roman" w:cs="Times New Roman"/>
          <w:i/>
        </w:rPr>
        <w:t xml:space="preserve">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EF4517">
        <w:rPr>
          <w:rFonts w:ascii="Times New Roman" w:eastAsia="Times New Roman" w:hAnsi="Times New Roman" w:cs="Times New Roman"/>
          <w:i/>
        </w:rPr>
        <w:t>Travel Policy</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13F5C5A7"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changed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w:t>
      </w:r>
      <w:r>
        <w:rPr>
          <w:rFonts w:ascii="Times New Roman" w:eastAsia="Times New Roman" w:hAnsi="Times New Roman" w:cs="Times New Roman"/>
          <w:i/>
        </w:rPr>
        <w:t>20</w:t>
      </w:r>
      <w:r w:rsidR="00C25290">
        <w:rPr>
          <w:rFonts w:ascii="Times New Roman" w:eastAsia="Times New Roman" w:hAnsi="Times New Roman" w:cs="Times New Roman"/>
          <w:i/>
        </w:rPr>
        <w:t>2</w:t>
      </w:r>
      <w:r w:rsidR="00EF4517">
        <w:rPr>
          <w:rFonts w:ascii="Times New Roman" w:eastAsia="Times New Roman" w:hAnsi="Times New Roman" w:cs="Times New Roman"/>
          <w:i/>
        </w:rPr>
        <w:t>2</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5" w:name="_Toc236554576"/>
      <w:r w:rsidRPr="006E4F58">
        <w:rPr>
          <w:rFonts w:ascii="Times New Roman" w:eastAsia="Times New Roman" w:hAnsi="Times New Roman" w:cs="Times New Roman"/>
          <w:b/>
        </w:rPr>
        <w:lastRenderedPageBreak/>
        <w:t>Non-Collusion and Acceptance</w:t>
      </w:r>
      <w:bookmarkEnd w:id="5"/>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6" w:history="1">
        <w:r w:rsidRPr="00F216B0">
          <w:rPr>
            <w:rFonts w:ascii="Times New Roman" w:eastAsia="MS Mincho" w:hAnsi="Times New Roman" w:cs="Times New Roman"/>
            <w:bCs/>
            <w:color w:val="0563C1"/>
            <w:sz w:val="20"/>
            <w:szCs w:val="20"/>
            <w:u w:val="single"/>
            <w:lang w:eastAsia="ja-JP"/>
          </w:rPr>
          <w:t>https://fs.gmis.in.gov/psp/guest/SUPPLIER/ERP/c/SOI_CUSTOM_APPS.SOI_PUBLIC_CNTRCTS.GBL</w:t>
        </w:r>
      </w:hyperlink>
      <w:r w:rsidRPr="00F216B0">
        <w:rPr>
          <w:rFonts w:ascii="Times New Roman" w:eastAsia="MS Mincho" w:hAnsi="Times New Roman" w:cs="Times New Roman"/>
          <w:bCs/>
          <w:sz w:val="20"/>
          <w:szCs w:val="20"/>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721399C1" w:rsidR="00F0508A" w:rsidRPr="00F0508A" w:rsidRDefault="00670684"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5831D8BF" w:rsidR="00F0508A" w:rsidRPr="00F0508A" w:rsidRDefault="00F216B0"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w:t>
      </w:r>
      <w:r w:rsidR="00F0508A" w:rsidRPr="00F0508A">
        <w:rPr>
          <w:rFonts w:ascii="Times New Roman" w:eastAsia="Times New Roman" w:hAnsi="Times New Roman" w:cs="Times New Roman"/>
        </w:rPr>
        <w:t xml:space="preserve">_______________________________ </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Theodore E. Rokita,</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lastRenderedPageBreak/>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0BFA8" w14:textId="77777777" w:rsidR="00316805" w:rsidRDefault="00316805" w:rsidP="00C96F20">
      <w:pPr>
        <w:spacing w:after="0" w:line="240" w:lineRule="auto"/>
      </w:pPr>
      <w:r>
        <w:separator/>
      </w:r>
    </w:p>
  </w:endnote>
  <w:endnote w:type="continuationSeparator" w:id="0">
    <w:p w14:paraId="45AC7566" w14:textId="77777777" w:rsidR="00316805" w:rsidRDefault="00316805"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Content>
      <w:sdt>
        <w:sdtPr>
          <w:id w:val="-1669238322"/>
          <w:docPartObj>
            <w:docPartGallery w:val="Page Numbers (Top of Page)"/>
            <w:docPartUnique/>
          </w:docPartObj>
        </w:sdt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71A63D35" w:rsidR="00AA11FE" w:rsidRPr="00C96F20" w:rsidRDefault="001579A3">
    <w:pPr>
      <w:pStyle w:val="Footer"/>
      <w:rPr>
        <w:sz w:val="20"/>
        <w:szCs w:val="20"/>
      </w:rPr>
    </w:pPr>
    <w:r>
      <w:rPr>
        <w:sz w:val="20"/>
        <w:szCs w:val="20"/>
      </w:rPr>
      <w:t>0</w:t>
    </w:r>
    <w:r w:rsidR="00D8095E">
      <w:rPr>
        <w:sz w:val="20"/>
        <w:szCs w:val="20"/>
      </w:rPr>
      <w:t>2</w:t>
    </w:r>
    <w:r>
      <w:rPr>
        <w:sz w:val="20"/>
        <w:szCs w:val="20"/>
      </w:rPr>
      <w:t>/202</w:t>
    </w:r>
    <w:r w:rsidR="00D8095E">
      <w:rPr>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BF44B" w14:textId="77777777" w:rsidR="00316805" w:rsidRDefault="00316805" w:rsidP="00C96F20">
      <w:pPr>
        <w:spacing w:after="0" w:line="240" w:lineRule="auto"/>
      </w:pPr>
      <w:r>
        <w:separator/>
      </w:r>
    </w:p>
  </w:footnote>
  <w:footnote w:type="continuationSeparator" w:id="0">
    <w:p w14:paraId="0E5C8600" w14:textId="77777777" w:rsidR="00316805" w:rsidRDefault="00316805"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16cid:durableId="696008534">
    <w:abstractNumId w:val="5"/>
  </w:num>
  <w:num w:numId="2" w16cid:durableId="2133743180">
    <w:abstractNumId w:val="0"/>
  </w:num>
  <w:num w:numId="3" w16cid:durableId="1640186572">
    <w:abstractNumId w:val="1"/>
  </w:num>
  <w:num w:numId="4" w16cid:durableId="1927152878">
    <w:abstractNumId w:val="3"/>
  </w:num>
  <w:num w:numId="5" w16cid:durableId="1281960977">
    <w:abstractNumId w:val="2"/>
  </w:num>
  <w:num w:numId="6" w16cid:durableId="6395729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87CFF"/>
    <w:rsid w:val="00094DA4"/>
    <w:rsid w:val="000A5FFB"/>
    <w:rsid w:val="00105774"/>
    <w:rsid w:val="001579A3"/>
    <w:rsid w:val="001739B8"/>
    <w:rsid w:val="00187140"/>
    <w:rsid w:val="00196CC0"/>
    <w:rsid w:val="001B20C7"/>
    <w:rsid w:val="001E6CEE"/>
    <w:rsid w:val="00202E37"/>
    <w:rsid w:val="00206A95"/>
    <w:rsid w:val="0025187C"/>
    <w:rsid w:val="00260DA0"/>
    <w:rsid w:val="00291E2A"/>
    <w:rsid w:val="002A617D"/>
    <w:rsid w:val="002B190C"/>
    <w:rsid w:val="002E3E1F"/>
    <w:rsid w:val="002F2B6B"/>
    <w:rsid w:val="00316805"/>
    <w:rsid w:val="00344D68"/>
    <w:rsid w:val="003A027C"/>
    <w:rsid w:val="003E024F"/>
    <w:rsid w:val="003E4E84"/>
    <w:rsid w:val="003E6C08"/>
    <w:rsid w:val="00404D6E"/>
    <w:rsid w:val="00413DA7"/>
    <w:rsid w:val="00427A2A"/>
    <w:rsid w:val="00445F9E"/>
    <w:rsid w:val="00474019"/>
    <w:rsid w:val="00477183"/>
    <w:rsid w:val="00497D2B"/>
    <w:rsid w:val="004B543A"/>
    <w:rsid w:val="004C48C7"/>
    <w:rsid w:val="004D269A"/>
    <w:rsid w:val="004D718B"/>
    <w:rsid w:val="00506D5C"/>
    <w:rsid w:val="00512F1D"/>
    <w:rsid w:val="0052585E"/>
    <w:rsid w:val="00552EFB"/>
    <w:rsid w:val="00572EFD"/>
    <w:rsid w:val="00573ED0"/>
    <w:rsid w:val="005B3DEB"/>
    <w:rsid w:val="005F0D6B"/>
    <w:rsid w:val="00611680"/>
    <w:rsid w:val="006157BA"/>
    <w:rsid w:val="00617E36"/>
    <w:rsid w:val="00623E6B"/>
    <w:rsid w:val="00657CD7"/>
    <w:rsid w:val="00670684"/>
    <w:rsid w:val="00674611"/>
    <w:rsid w:val="00675C15"/>
    <w:rsid w:val="006A0226"/>
    <w:rsid w:val="006E4F58"/>
    <w:rsid w:val="006F3B5E"/>
    <w:rsid w:val="006F516E"/>
    <w:rsid w:val="007145B5"/>
    <w:rsid w:val="007412B2"/>
    <w:rsid w:val="007645D6"/>
    <w:rsid w:val="00782C06"/>
    <w:rsid w:val="007A3C99"/>
    <w:rsid w:val="007D3AD3"/>
    <w:rsid w:val="007F284D"/>
    <w:rsid w:val="007F468B"/>
    <w:rsid w:val="00832BC2"/>
    <w:rsid w:val="00833B43"/>
    <w:rsid w:val="008656A3"/>
    <w:rsid w:val="008C1ADE"/>
    <w:rsid w:val="008F7BF8"/>
    <w:rsid w:val="00902E76"/>
    <w:rsid w:val="00922B2E"/>
    <w:rsid w:val="00946970"/>
    <w:rsid w:val="00960CD4"/>
    <w:rsid w:val="00965EFD"/>
    <w:rsid w:val="00967508"/>
    <w:rsid w:val="00985F5A"/>
    <w:rsid w:val="009C3620"/>
    <w:rsid w:val="00A222CE"/>
    <w:rsid w:val="00A654E9"/>
    <w:rsid w:val="00AA11FE"/>
    <w:rsid w:val="00AA3DDD"/>
    <w:rsid w:val="00AA6E84"/>
    <w:rsid w:val="00AA77BA"/>
    <w:rsid w:val="00AD2E37"/>
    <w:rsid w:val="00AD39F3"/>
    <w:rsid w:val="00AF3B2B"/>
    <w:rsid w:val="00AF4974"/>
    <w:rsid w:val="00B50BE2"/>
    <w:rsid w:val="00B51514"/>
    <w:rsid w:val="00C05BE2"/>
    <w:rsid w:val="00C25290"/>
    <w:rsid w:val="00C27C59"/>
    <w:rsid w:val="00C82C5D"/>
    <w:rsid w:val="00C83907"/>
    <w:rsid w:val="00C96A72"/>
    <w:rsid w:val="00C96F20"/>
    <w:rsid w:val="00CF5CA3"/>
    <w:rsid w:val="00D0184B"/>
    <w:rsid w:val="00D16C15"/>
    <w:rsid w:val="00D17F23"/>
    <w:rsid w:val="00D225EE"/>
    <w:rsid w:val="00D4443D"/>
    <w:rsid w:val="00D515C5"/>
    <w:rsid w:val="00D52F9A"/>
    <w:rsid w:val="00D574E0"/>
    <w:rsid w:val="00D67CFA"/>
    <w:rsid w:val="00D8095E"/>
    <w:rsid w:val="00DA3AAA"/>
    <w:rsid w:val="00DC6E9A"/>
    <w:rsid w:val="00E10ABB"/>
    <w:rsid w:val="00E24805"/>
    <w:rsid w:val="00E2778B"/>
    <w:rsid w:val="00E93E1F"/>
    <w:rsid w:val="00EA6C61"/>
    <w:rsid w:val="00EF309B"/>
    <w:rsid w:val="00EF4517"/>
    <w:rsid w:val="00F0508A"/>
    <w:rsid w:val="00F216B0"/>
    <w:rsid w:val="00F2585D"/>
    <w:rsid w:val="00F4772B"/>
    <w:rsid w:val="00F72519"/>
    <w:rsid w:val="00F970EE"/>
    <w:rsid w:val="00F97C66"/>
    <w:rsid w:val="00FB0B9B"/>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ianaVeteransPreference@idoa.IN.gov" TargetMode="External"/><Relationship Id="rId13" Type="http://schemas.openxmlformats.org/officeDocument/2006/relationships/hyperlink" Target="mailto:MWBECompliance@idoa.IN.gov" TargetMode="Externa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www.in.gov/ig/" TargetMode="External"/><Relationship Id="rId12" Type="http://schemas.openxmlformats.org/officeDocument/2006/relationships/hyperlink" Target="https://www.in.gov/iot/2394.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fs.gmis.in.gov/psp/guest/SUPPLIER/ERP/c/SOI_CUSTOM_APPS.SOI_PUBLIC_CNTRCTS.GBL" TargetMode="Externa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gov/idoa/mwbe/payaudit.htm" TargetMode="External"/><Relationship Id="rId5" Type="http://schemas.openxmlformats.org/officeDocument/2006/relationships/footnotes" Target="footnotes.xml"/><Relationship Id="rId15" Type="http://schemas.openxmlformats.org/officeDocument/2006/relationships/hyperlink" Target="http://www.in.gov/idoa/mwbe/payaudit.htm" TargetMode="External"/><Relationship Id="rId10" Type="http://schemas.openxmlformats.org/officeDocument/2006/relationships/hyperlink" Target="mailto:Indianaveteranspreference@idoa.IN.go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hyperlink" Target="mailto:MWBECompliance@idoa.IN.gov"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97F5136477824D8319984966B0B3E8" ma:contentTypeVersion="4" ma:contentTypeDescription="Create a new document." ma:contentTypeScope="" ma:versionID="ddeac1c49d9c323610a8abb4a41decd9">
  <xsd:schema xmlns:xsd="http://www.w3.org/2001/XMLSchema" xmlns:xs="http://www.w3.org/2001/XMLSchema" xmlns:p="http://schemas.microsoft.com/office/2006/metadata/properties" xmlns:ns2="9bb0d758-02d9-42b5-a74d-b05c7c33d140" xmlns:ns3="39ced460-8c10-449a-96ae-a67169ec3f7e" targetNamespace="http://schemas.microsoft.com/office/2006/metadata/properties" ma:root="true" ma:fieldsID="8c17f4028de8acb4582c147785af09d1" ns2:_="" ns3:_="">
    <xsd:import namespace="9bb0d758-02d9-42b5-a74d-b05c7c33d140"/>
    <xsd:import namespace="39ced460-8c10-449a-96ae-a67169ec3f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0d758-02d9-42b5-a74d-b05c7c33d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ced460-8c10-449a-96ae-a67169ec3f7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34DE30-4A4C-46A6-B425-F8C6A5ABCA48}"/>
</file>

<file path=customXml/itemProps2.xml><?xml version="1.0" encoding="utf-8"?>
<ds:datastoreItem xmlns:ds="http://schemas.openxmlformats.org/officeDocument/2006/customXml" ds:itemID="{0E8E5FC5-2CD4-4264-BC98-19080C258154}"/>
</file>

<file path=customXml/itemProps3.xml><?xml version="1.0" encoding="utf-8"?>
<ds:datastoreItem xmlns:ds="http://schemas.openxmlformats.org/officeDocument/2006/customXml" ds:itemID="{22A6C922-A13F-4621-889B-11A5FC6C79A3}"/>
</file>

<file path=docProps/app.xml><?xml version="1.0" encoding="utf-8"?>
<Properties xmlns="http://schemas.openxmlformats.org/officeDocument/2006/extended-properties" xmlns:vt="http://schemas.openxmlformats.org/officeDocument/2006/docPropsVTypes">
  <Template>Normal</Template>
  <TotalTime>0</TotalTime>
  <Pages>16</Pages>
  <Words>8041</Words>
  <Characters>45835</Characters>
  <Application>Microsoft Office Word</Application>
  <DocSecurity>0</DocSecurity>
  <Lines>381</Lines>
  <Paragraphs>107</Paragraphs>
  <ScaleCrop>false</ScaleCrop>
  <Company/>
  <LinksUpToDate>false</LinksUpToDate>
  <CharactersWithSpaces>53769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2023-03-13T21:50:00Z</dcterms:created>
  <dcterms:modified xsi:type="dcterms:W3CDTF">2023-03-13T21:50:00Z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0x0101002E97F5136477824D8319984966B0B3E8</vt:lpwstr>
  </property>
</Properties>
</file>